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02" w:rsidRPr="004B4402" w:rsidRDefault="0040344F" w:rsidP="004B440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Immediate Release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b/>
          <w:sz w:val="24"/>
          <w:szCs w:val="24"/>
        </w:rPr>
        <w:t>CONTACT:</w:t>
      </w:r>
    </w:p>
    <w:p w:rsidR="004B4402" w:rsidRPr="004B4402" w:rsidRDefault="0040344F" w:rsidP="004B440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B4402" w:rsidRPr="004B4402">
        <w:rPr>
          <w:sz w:val="24"/>
          <w:szCs w:val="24"/>
        </w:rPr>
        <w:t>Tom Catalano</w:t>
      </w:r>
    </w:p>
    <w:p w:rsidR="004B4402" w:rsidRPr="004B4402" w:rsidRDefault="004B4402" w:rsidP="0040344F">
      <w:pPr>
        <w:spacing w:after="0" w:line="240" w:lineRule="auto"/>
        <w:ind w:left="7200"/>
        <w:rPr>
          <w:sz w:val="24"/>
          <w:szCs w:val="24"/>
        </w:rPr>
      </w:pPr>
      <w:r w:rsidRPr="004B4402">
        <w:rPr>
          <w:sz w:val="24"/>
          <w:szCs w:val="24"/>
        </w:rPr>
        <w:t>Director of Marketing</w:t>
      </w:r>
    </w:p>
    <w:p w:rsidR="004B4402" w:rsidRPr="004B4402" w:rsidRDefault="004B4402" w:rsidP="0040344F">
      <w:pPr>
        <w:spacing w:after="0" w:line="240" w:lineRule="auto"/>
        <w:ind w:left="6480" w:firstLine="720"/>
        <w:rPr>
          <w:sz w:val="24"/>
          <w:szCs w:val="24"/>
        </w:rPr>
      </w:pPr>
      <w:r w:rsidRPr="004B4402">
        <w:rPr>
          <w:sz w:val="24"/>
          <w:szCs w:val="24"/>
        </w:rPr>
        <w:t>814-224-7420</w:t>
      </w:r>
    </w:p>
    <w:p w:rsidR="004B4402" w:rsidRDefault="004B4402">
      <w:pPr>
        <w:rPr>
          <w:b/>
        </w:rPr>
      </w:pPr>
    </w:p>
    <w:p w:rsidR="004B4402" w:rsidRDefault="004B4402">
      <w:pPr>
        <w:rPr>
          <w:b/>
        </w:rPr>
      </w:pPr>
    </w:p>
    <w:p w:rsidR="00E00C00" w:rsidRPr="00C6553B" w:rsidRDefault="00C6553B" w:rsidP="00E00C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Curry Supply </w:t>
      </w:r>
      <w:r w:rsidR="00E00C00" w:rsidRPr="00C6553B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xpands Parts Operation </w:t>
      </w:r>
    </w:p>
    <w:p w:rsidR="00E00C00" w:rsidRDefault="00C6553B" w:rsidP="00E00C00">
      <w:r w:rsidRPr="00C6553B">
        <w:t xml:space="preserve">MARTINSBURG, PA – </w:t>
      </w:r>
      <w:r>
        <w:t xml:space="preserve">Curry Supply Company has outgrown their parts and component </w:t>
      </w:r>
      <w:r w:rsidR="00E00C00">
        <w:t>center</w:t>
      </w:r>
      <w:r w:rsidR="00E00C00" w:rsidRPr="002C18A4">
        <w:t xml:space="preserve"> </w:t>
      </w:r>
      <w:r>
        <w:t xml:space="preserve">and is </w:t>
      </w:r>
      <w:r>
        <w:t xml:space="preserve">currently </w:t>
      </w:r>
      <w:r>
        <w:t>in the process of</w:t>
      </w:r>
      <w:r w:rsidR="00E00C00">
        <w:t xml:space="preserve"> expanding</w:t>
      </w:r>
      <w:r>
        <w:t xml:space="preserve"> the facility</w:t>
      </w:r>
      <w:r w:rsidR="00E00C00">
        <w:t>.</w:t>
      </w:r>
    </w:p>
    <w:p w:rsidR="00E00C00" w:rsidRDefault="00DC20AA" w:rsidP="00E00C00">
      <w:r>
        <w:t>C</w:t>
      </w:r>
      <w:r w:rsidR="00206E91">
        <w:t xml:space="preserve">onstruction </w:t>
      </w:r>
      <w:r>
        <w:t xml:space="preserve">has begun </w:t>
      </w:r>
      <w:r w:rsidR="00E00C00">
        <w:t xml:space="preserve">on </w:t>
      </w:r>
      <w:r w:rsidR="00206E91">
        <w:t>the</w:t>
      </w:r>
      <w:r>
        <w:t xml:space="preserve"> company’s</w:t>
      </w:r>
      <w:r w:rsidR="00206E91">
        <w:t xml:space="preserve"> parts/component facility in East Freedom, Pennsylvania. This expanded two-story facility will add an additional 32,000 sq. ft. of available warehouse and office space. </w:t>
      </w:r>
      <w:r w:rsidR="00E00C00">
        <w:t xml:space="preserve">This will allow for a much larger in-stock parts inventory. The </w:t>
      </w:r>
      <w:r w:rsidR="00206E91">
        <w:t>expansion</w:t>
      </w:r>
      <w:r w:rsidR="00E00C00">
        <w:t xml:space="preserve"> will also provide more customer and employee parking</w:t>
      </w:r>
      <w:r w:rsidR="00206E91">
        <w:t xml:space="preserve"> and</w:t>
      </w:r>
      <w:r w:rsidR="00E00C00">
        <w:t xml:space="preserve"> allow easier access for walk-in customers. </w:t>
      </w:r>
    </w:p>
    <w:p w:rsidR="00E00C00" w:rsidRDefault="00206E91" w:rsidP="00E00C00">
      <w:r>
        <w:t xml:space="preserve">Replacement parts for Curry Supply commercial </w:t>
      </w:r>
      <w:r w:rsidR="00DC20AA">
        <w:t xml:space="preserve">service vehicles are distributed through their wholly-owned subsidiary, Central Hydraulics. </w:t>
      </w:r>
      <w:r w:rsidR="00E00C00">
        <w:t xml:space="preserve">The company provides </w:t>
      </w:r>
      <w:r w:rsidR="00DC20AA">
        <w:t>replacement</w:t>
      </w:r>
      <w:r w:rsidR="00E00C00">
        <w:t xml:space="preserve"> parts and components nationwide to customers in the construction, oil and gas, </w:t>
      </w:r>
      <w:r w:rsidR="00DC20AA">
        <w:t xml:space="preserve">equipment rental, </w:t>
      </w:r>
      <w:r w:rsidR="00E00C00">
        <w:t xml:space="preserve">mining, </w:t>
      </w:r>
      <w:r w:rsidR="00DC20AA">
        <w:t xml:space="preserve">agriculture, </w:t>
      </w:r>
      <w:r w:rsidR="00E00C00">
        <w:t>and rail industries.</w:t>
      </w:r>
    </w:p>
    <w:p w:rsidR="00E00C00" w:rsidRDefault="00E00C00" w:rsidP="00E00C00">
      <w:r>
        <w:t>“</w:t>
      </w:r>
      <w:r w:rsidR="00901647">
        <w:t>We are dedicated to customer convenience</w:t>
      </w:r>
      <w:r>
        <w:t xml:space="preserve">,” said </w:t>
      </w:r>
      <w:r w:rsidR="00DC20AA">
        <w:t>Jason Ritchey</w:t>
      </w:r>
      <w:r>
        <w:t xml:space="preserve">, </w:t>
      </w:r>
      <w:r w:rsidR="00DC20AA">
        <w:t>President</w:t>
      </w:r>
      <w:r>
        <w:t xml:space="preserve">. “This additional space will allow us to stock even more parts </w:t>
      </w:r>
      <w:r w:rsidR="00901647">
        <w:t>thereby making it easier for customers to get the parts they need when they need them</w:t>
      </w:r>
      <w:r>
        <w:t>.”</w:t>
      </w:r>
    </w:p>
    <w:p w:rsidR="00E00C00" w:rsidRDefault="00E00C00" w:rsidP="00E00C00">
      <w:r>
        <w:t xml:space="preserve">The </w:t>
      </w:r>
      <w:r w:rsidR="00901647">
        <w:t xml:space="preserve">parts facility </w:t>
      </w:r>
      <w:r>
        <w:t xml:space="preserve">addition is </w:t>
      </w:r>
      <w:bookmarkStart w:id="0" w:name="_GoBack"/>
      <w:bookmarkEnd w:id="0"/>
      <w:r>
        <w:t xml:space="preserve">currently in process and is expected to be completed in August 2016. </w:t>
      </w:r>
    </w:p>
    <w:p w:rsidR="00E00C00" w:rsidRDefault="00DC20AA" w:rsidP="00E00C00">
      <w:r>
        <w:t>For more information contact Curry Supply at</w:t>
      </w:r>
      <w:r w:rsidR="00E00C00">
        <w:t xml:space="preserve"> </w:t>
      </w:r>
      <w:r>
        <w:t>800-345-2829</w:t>
      </w:r>
      <w:r w:rsidR="00E00C00">
        <w:t xml:space="preserve"> or visit their website www.</w:t>
      </w:r>
      <w:r>
        <w:t>currysupply</w:t>
      </w:r>
      <w:r w:rsidR="00E00C00">
        <w:t>.com.</w:t>
      </w:r>
    </w:p>
    <w:p w:rsidR="00E00C00" w:rsidRPr="002C18A4" w:rsidRDefault="00E00C00" w:rsidP="00E00C00">
      <w:r>
        <w:t xml:space="preserve">Central Hydraulics is part of the Curry Supply family of companies. </w:t>
      </w:r>
      <w:r w:rsidRPr="002C18A4">
        <w:t xml:space="preserve">Curry Supply is a family-owned business that was established in 1932.  Over the past 80 years, Curry Supply has grown into one of America’s largest manufacturers and dealers of commercial service </w:t>
      </w:r>
      <w:r w:rsidRPr="00DC20AA">
        <w:t>vehicles</w:t>
      </w:r>
      <w:r w:rsidR="00DC20AA" w:rsidRPr="00DC20AA">
        <w:t xml:space="preserve"> </w:t>
      </w:r>
      <w:r w:rsidR="00DC20AA" w:rsidRPr="00DC20AA">
        <w:t>including on- and off road water trucks, mechanics trucks, on- and off-road fuel/lube trucks, vacuum trucks, winch trucks, dump trucks, and lube skids. </w:t>
      </w:r>
      <w:r>
        <w:t>D</w:t>
      </w:r>
      <w:r w:rsidRPr="002C18A4">
        <w:t>eliver</w:t>
      </w:r>
      <w:r>
        <w:t>y is available</w:t>
      </w:r>
      <w:r w:rsidRPr="002C18A4">
        <w:t xml:space="preserve"> internationally, with sales and service provided throughout the United States.</w:t>
      </w:r>
    </w:p>
    <w:p w:rsidR="00E00C00" w:rsidRDefault="00E00C00" w:rsidP="00E00C00">
      <w:pPr>
        <w:jc w:val="center"/>
      </w:pPr>
    </w:p>
    <w:p w:rsidR="00E00C00" w:rsidRDefault="00E00C00" w:rsidP="00E00C00">
      <w:pPr>
        <w:jc w:val="center"/>
      </w:pPr>
      <w:r>
        <w:t>#     #     #</w:t>
      </w:r>
    </w:p>
    <w:p w:rsidR="003C1C2F" w:rsidRDefault="003C1C2F"/>
    <w:sectPr w:rsidR="003C1C2F" w:rsidSect="0040344F">
      <w:headerReference w:type="default" r:id="rId7"/>
      <w:footerReference w:type="default" r:id="rId8"/>
      <w:pgSz w:w="12240" w:h="15840"/>
      <w:pgMar w:top="432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3A8" w:rsidRDefault="000163A8" w:rsidP="003C1C2F">
      <w:pPr>
        <w:spacing w:after="0" w:line="240" w:lineRule="auto"/>
      </w:pPr>
      <w:r>
        <w:separator/>
      </w:r>
    </w:p>
  </w:endnote>
  <w:endnote w:type="continuationSeparator" w:id="0">
    <w:p w:rsidR="000163A8" w:rsidRDefault="000163A8" w:rsidP="003C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2F" w:rsidRPr="00F0476B" w:rsidRDefault="003C1C2F" w:rsidP="003C1C2F">
    <w:pPr>
      <w:spacing w:after="0" w:line="240" w:lineRule="auto"/>
      <w:jc w:val="center"/>
      <w:rPr>
        <w:sz w:val="24"/>
        <w:szCs w:val="24"/>
      </w:rPr>
    </w:pPr>
    <w:r w:rsidRPr="00F0476B">
      <w:rPr>
        <w:sz w:val="24"/>
        <w:szCs w:val="24"/>
      </w:rPr>
      <w:t>1624 Curryville Road</w:t>
    </w:r>
    <w:r w:rsidR="00F84A01">
      <w:rPr>
        <w:sz w:val="24"/>
        <w:szCs w:val="24"/>
      </w:rPr>
      <w:t xml:space="preserve"> </w:t>
    </w:r>
    <w:r w:rsidR="00F84A01"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Martinsburg, PA 16662</w:t>
    </w:r>
  </w:p>
  <w:p w:rsidR="003C1C2F" w:rsidRPr="00F0476B" w:rsidRDefault="003C1C2F" w:rsidP="003C1C2F">
    <w:pPr>
      <w:spacing w:after="0" w:line="240" w:lineRule="auto"/>
      <w:jc w:val="center"/>
      <w:rPr>
        <w:sz w:val="28"/>
        <w:szCs w:val="28"/>
      </w:rPr>
    </w:pPr>
    <w:r w:rsidRPr="00F0476B">
      <w:rPr>
        <w:sz w:val="24"/>
        <w:szCs w:val="24"/>
      </w:rPr>
      <w:t>814.</w:t>
    </w:r>
    <w:r>
      <w:rPr>
        <w:sz w:val="24"/>
        <w:szCs w:val="24"/>
      </w:rPr>
      <w:t>793.2829</w:t>
    </w:r>
    <w:r w:rsidRPr="00F0476B">
      <w:rPr>
        <w:sz w:val="24"/>
        <w:szCs w:val="24"/>
      </w:rPr>
      <w:t xml:space="preserve">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800.345.2829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Fax: 814.793.4877 </w:t>
    </w:r>
    <w:r w:rsidRPr="00F0476B">
      <w:rPr>
        <w:rFonts w:ascii="Webdings" w:hAnsi="Webdings"/>
        <w:sz w:val="16"/>
        <w:szCs w:val="16"/>
        <w:vertAlign w:val="superscript"/>
      </w:rPr>
      <w:t></w:t>
    </w:r>
    <w:r w:rsidRPr="00F0476B">
      <w:rPr>
        <w:sz w:val="24"/>
        <w:szCs w:val="24"/>
      </w:rPr>
      <w:t xml:space="preserve"> www.currysupply.com</w:t>
    </w:r>
  </w:p>
  <w:p w:rsidR="003C1C2F" w:rsidRDefault="003C1C2F">
    <w:pPr>
      <w:pStyle w:val="Footer"/>
    </w:pPr>
  </w:p>
  <w:p w:rsidR="003C1C2F" w:rsidRDefault="003C1C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3A8" w:rsidRDefault="000163A8" w:rsidP="003C1C2F">
      <w:pPr>
        <w:spacing w:after="0" w:line="240" w:lineRule="auto"/>
      </w:pPr>
      <w:r>
        <w:separator/>
      </w:r>
    </w:p>
  </w:footnote>
  <w:footnote w:type="continuationSeparator" w:id="0">
    <w:p w:rsidR="000163A8" w:rsidRDefault="000163A8" w:rsidP="003C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624" w:rsidRPr="004B4402" w:rsidRDefault="004442A5" w:rsidP="004442A5">
    <w:pPr>
      <w:spacing w:before="360" w:after="0" w:line="240" w:lineRule="auto"/>
      <w:ind w:firstLine="720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-110721</wp:posOffset>
          </wp:positionV>
          <wp:extent cx="1939290" cy="932180"/>
          <wp:effectExtent l="0" t="0" r="3810" b="1270"/>
          <wp:wrapThrough wrapText="bothSides">
            <wp:wrapPolygon edited="0">
              <wp:start x="0" y="0"/>
              <wp:lineTo x="0" y="21188"/>
              <wp:lineTo x="21430" y="21188"/>
              <wp:lineTo x="2143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932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1624" w:rsidRPr="00521624">
      <w:rPr>
        <w:b/>
        <w:sz w:val="56"/>
        <w:szCs w:val="56"/>
      </w:rPr>
      <w:t>NEWS RELEASE</w:t>
    </w:r>
  </w:p>
  <w:p w:rsidR="00521624" w:rsidRDefault="00521624">
    <w:pPr>
      <w:pStyle w:val="Header"/>
    </w:pPr>
  </w:p>
  <w:p w:rsidR="004442A5" w:rsidRPr="004442A5" w:rsidRDefault="004442A5">
    <w:pPr>
      <w:pStyle w:val="Header"/>
      <w:rPr>
        <w:sz w:val="16"/>
        <w:szCs w:val="16"/>
      </w:rPr>
    </w:pPr>
  </w:p>
  <w:p w:rsidR="004442A5" w:rsidRDefault="0044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B80"/>
    <w:rsid w:val="000163A8"/>
    <w:rsid w:val="00044FCB"/>
    <w:rsid w:val="00045271"/>
    <w:rsid w:val="000667E0"/>
    <w:rsid w:val="000D4F81"/>
    <w:rsid w:val="000D6628"/>
    <w:rsid w:val="00136F8E"/>
    <w:rsid w:val="001467AC"/>
    <w:rsid w:val="00147A62"/>
    <w:rsid w:val="0015565D"/>
    <w:rsid w:val="00206E91"/>
    <w:rsid w:val="002351AA"/>
    <w:rsid w:val="00237DE3"/>
    <w:rsid w:val="002C59A8"/>
    <w:rsid w:val="00333B80"/>
    <w:rsid w:val="0036388F"/>
    <w:rsid w:val="003C1C2F"/>
    <w:rsid w:val="0040344F"/>
    <w:rsid w:val="004442A5"/>
    <w:rsid w:val="00477C21"/>
    <w:rsid w:val="004B4402"/>
    <w:rsid w:val="004E7E7B"/>
    <w:rsid w:val="00521624"/>
    <w:rsid w:val="00594211"/>
    <w:rsid w:val="00631B76"/>
    <w:rsid w:val="00700222"/>
    <w:rsid w:val="00784710"/>
    <w:rsid w:val="00786C5A"/>
    <w:rsid w:val="00805F7B"/>
    <w:rsid w:val="008B2D63"/>
    <w:rsid w:val="008E1139"/>
    <w:rsid w:val="00901647"/>
    <w:rsid w:val="009A3AF4"/>
    <w:rsid w:val="009D69A6"/>
    <w:rsid w:val="009E68F1"/>
    <w:rsid w:val="00A42ABC"/>
    <w:rsid w:val="00A53C8C"/>
    <w:rsid w:val="00A647F1"/>
    <w:rsid w:val="00A75BD4"/>
    <w:rsid w:val="00B92293"/>
    <w:rsid w:val="00B9498A"/>
    <w:rsid w:val="00BA69D2"/>
    <w:rsid w:val="00BD768C"/>
    <w:rsid w:val="00C6553B"/>
    <w:rsid w:val="00DB58E4"/>
    <w:rsid w:val="00DC20AA"/>
    <w:rsid w:val="00DD43B2"/>
    <w:rsid w:val="00DF2F50"/>
    <w:rsid w:val="00E00C00"/>
    <w:rsid w:val="00E06A8F"/>
    <w:rsid w:val="00E11138"/>
    <w:rsid w:val="00EB32BA"/>
    <w:rsid w:val="00F70CAE"/>
    <w:rsid w:val="00F84A01"/>
    <w:rsid w:val="00FA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4B8C99-440A-4ED7-B627-3ED5AF92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2F"/>
  </w:style>
  <w:style w:type="paragraph" w:styleId="Footer">
    <w:name w:val="footer"/>
    <w:basedOn w:val="Normal"/>
    <w:link w:val="FooterChar"/>
    <w:uiPriority w:val="99"/>
    <w:unhideWhenUsed/>
    <w:rsid w:val="003C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2F"/>
  </w:style>
  <w:style w:type="paragraph" w:styleId="BalloonText">
    <w:name w:val="Balloon Text"/>
    <w:basedOn w:val="Normal"/>
    <w:link w:val="BalloonTextChar"/>
    <w:uiPriority w:val="99"/>
    <w:semiHidden/>
    <w:unhideWhenUsed/>
    <w:rsid w:val="00E11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2B4D-7318-447C-812E-4540670A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Curry Supply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TCatalano</dc:creator>
  <cp:keywords/>
  <dc:description/>
  <cp:lastModifiedBy>TCatalano</cp:lastModifiedBy>
  <cp:revision>3</cp:revision>
  <cp:lastPrinted>2013-10-30T16:43:00Z</cp:lastPrinted>
  <dcterms:created xsi:type="dcterms:W3CDTF">2016-01-22T17:44:00Z</dcterms:created>
  <dcterms:modified xsi:type="dcterms:W3CDTF">2016-01-22T18:26:00Z</dcterms:modified>
</cp:coreProperties>
</file>